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B32F5" w14:textId="5E9E8890" w:rsidR="009E1F34" w:rsidRPr="000956BD" w:rsidRDefault="00B00387" w:rsidP="001E519A">
      <w:pPr>
        <w:jc w:val="center"/>
        <w:rPr>
          <w:rFonts w:ascii="Ebert" w:hAnsi="Ebert"/>
          <w:b/>
          <w:sz w:val="20"/>
          <w:szCs w:val="20"/>
        </w:rPr>
      </w:pPr>
      <w:r w:rsidRPr="000956BD">
        <w:rPr>
          <w:rFonts w:ascii="Ebert" w:hAnsi="Eber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45D2EC" wp14:editId="43289EE3">
                <wp:simplePos x="0" y="0"/>
                <wp:positionH relativeFrom="margin">
                  <wp:posOffset>2664405</wp:posOffset>
                </wp:positionH>
                <wp:positionV relativeFrom="page">
                  <wp:posOffset>182880</wp:posOffset>
                </wp:positionV>
                <wp:extent cx="148590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F6514" w14:textId="1F1FEA57" w:rsidR="00D321D1" w:rsidRDefault="007A0777" w:rsidP="00D321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DD6E9" wp14:editId="44B256A8">
                                  <wp:extent cx="1121134" cy="715617"/>
                                  <wp:effectExtent l="0" t="0" r="3175" b="889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378" cy="730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45D2E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09.8pt;margin-top:14.4pt;width:11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" strokecolor="white [3212]">
                <v:textbox style="mso-fit-shape-to-text:t">
                  <w:txbxContent>
                    <w:p w14:paraId="40FF6514" w14:textId="1F1FEA57" w:rsidR="00D321D1" w:rsidRDefault="007A0777" w:rsidP="00D321D1">
                      <w:r>
                        <w:rPr>
                          <w:noProof/>
                        </w:rPr>
                        <w:drawing>
                          <wp:inline distT="0" distB="0" distL="0" distR="0" wp14:anchorId="266DD6E9" wp14:editId="44B256A8">
                            <wp:extent cx="1121134" cy="715617"/>
                            <wp:effectExtent l="0" t="0" r="3175" b="889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378" cy="730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A5004" w:rsidRPr="000956BD">
        <w:rPr>
          <w:rFonts w:ascii="Ebert" w:hAnsi="Ebert"/>
          <w:b/>
          <w:sz w:val="20"/>
          <w:szCs w:val="20"/>
        </w:rPr>
        <w:t xml:space="preserve">                          </w:t>
      </w:r>
    </w:p>
    <w:p w14:paraId="614A3531" w14:textId="77777777" w:rsidR="000F072D" w:rsidRPr="000956BD" w:rsidRDefault="000F072D" w:rsidP="00744B27">
      <w:pPr>
        <w:jc w:val="center"/>
        <w:rPr>
          <w:rFonts w:ascii="Ebert" w:hAnsi="Ebert"/>
          <w:b/>
          <w:sz w:val="20"/>
          <w:szCs w:val="20"/>
        </w:rPr>
      </w:pPr>
    </w:p>
    <w:p w14:paraId="652915F2" w14:textId="77777777" w:rsidR="007F2A41" w:rsidRPr="000956BD" w:rsidRDefault="007F2A41" w:rsidP="007F2A41">
      <w:pPr>
        <w:pStyle w:val="NoSpacing"/>
        <w:jc w:val="center"/>
        <w:rPr>
          <w:rFonts w:ascii="Ebert" w:hAnsi="Ebert"/>
          <w:b/>
          <w:sz w:val="20"/>
          <w:szCs w:val="20"/>
        </w:rPr>
      </w:pPr>
    </w:p>
    <w:p w14:paraId="4F3BFB50" w14:textId="77777777" w:rsidR="000956BD" w:rsidRDefault="000956BD" w:rsidP="00862567">
      <w:pPr>
        <w:pStyle w:val="NoSpacing"/>
        <w:jc w:val="center"/>
        <w:rPr>
          <w:rFonts w:ascii="Ebert" w:hAnsi="Ebert"/>
          <w:b/>
          <w:bCs/>
          <w:sz w:val="20"/>
          <w:szCs w:val="20"/>
        </w:rPr>
      </w:pPr>
    </w:p>
    <w:p w14:paraId="0F03DB26" w14:textId="42D3B7B9" w:rsidR="00862567" w:rsidRPr="000956BD" w:rsidRDefault="00AC1C31" w:rsidP="00862567">
      <w:pPr>
        <w:pStyle w:val="NoSpacing"/>
        <w:jc w:val="center"/>
        <w:rPr>
          <w:rFonts w:ascii="Ebert" w:hAnsi="Ebert"/>
          <w:b/>
          <w:bCs/>
          <w:sz w:val="20"/>
          <w:szCs w:val="20"/>
        </w:rPr>
      </w:pPr>
      <w:r w:rsidRPr="000956BD">
        <w:rPr>
          <w:rFonts w:ascii="Ebert" w:hAnsi="Ebert"/>
          <w:b/>
          <w:bCs/>
          <w:sz w:val="20"/>
          <w:szCs w:val="20"/>
        </w:rPr>
        <w:t>APPLICATION FORMAT</w:t>
      </w:r>
    </w:p>
    <w:p w14:paraId="2268D8E7" w14:textId="62C8D7CF" w:rsidR="005401AD" w:rsidRDefault="005401AD" w:rsidP="007A0777">
      <w:pPr>
        <w:pStyle w:val="NoSpacing"/>
        <w:jc w:val="center"/>
        <w:rPr>
          <w:rFonts w:ascii="Ebert" w:hAnsi="Ebert"/>
          <w:b/>
          <w:bCs/>
          <w:sz w:val="20"/>
          <w:szCs w:val="20"/>
        </w:rPr>
      </w:pPr>
      <w:r w:rsidRPr="000956BD">
        <w:rPr>
          <w:rFonts w:ascii="Ebert" w:hAnsi="Ebert"/>
          <w:b/>
          <w:bCs/>
          <w:sz w:val="20"/>
          <w:szCs w:val="20"/>
        </w:rPr>
        <w:t>Economy of Tomorrow (</w:t>
      </w:r>
      <w:proofErr w:type="spellStart"/>
      <w:r w:rsidRPr="000956BD">
        <w:rPr>
          <w:rFonts w:ascii="Ebert" w:hAnsi="Ebert"/>
          <w:b/>
          <w:bCs/>
          <w:sz w:val="20"/>
          <w:szCs w:val="20"/>
        </w:rPr>
        <w:t>EoT</w:t>
      </w:r>
      <w:proofErr w:type="spellEnd"/>
      <w:r w:rsidRPr="000956BD">
        <w:rPr>
          <w:rFonts w:ascii="Ebert" w:hAnsi="Ebert"/>
          <w:b/>
          <w:bCs/>
          <w:sz w:val="20"/>
          <w:szCs w:val="20"/>
        </w:rPr>
        <w:t xml:space="preserve">) Fellowship for </w:t>
      </w:r>
      <w:r w:rsidR="002A2C8B" w:rsidRPr="000956BD">
        <w:rPr>
          <w:rFonts w:ascii="Ebert" w:hAnsi="Ebert"/>
          <w:b/>
          <w:bCs/>
          <w:sz w:val="20"/>
          <w:szCs w:val="20"/>
        </w:rPr>
        <w:t>University</w:t>
      </w:r>
      <w:r w:rsidR="000B03AD" w:rsidRPr="000956BD">
        <w:rPr>
          <w:rFonts w:ascii="Ebert" w:hAnsi="Ebert"/>
          <w:b/>
          <w:bCs/>
          <w:sz w:val="20"/>
          <w:szCs w:val="20"/>
        </w:rPr>
        <w:t xml:space="preserve"> </w:t>
      </w:r>
      <w:r w:rsidR="005566FC" w:rsidRPr="000956BD">
        <w:rPr>
          <w:rFonts w:ascii="Ebert" w:hAnsi="Ebert"/>
          <w:b/>
          <w:bCs/>
          <w:sz w:val="20"/>
          <w:szCs w:val="20"/>
        </w:rPr>
        <w:t>Students</w:t>
      </w:r>
      <w:r w:rsidR="009F4B67" w:rsidRPr="000956BD">
        <w:rPr>
          <w:rFonts w:ascii="Ebert" w:hAnsi="Ebert"/>
          <w:b/>
          <w:bCs/>
          <w:sz w:val="20"/>
          <w:szCs w:val="20"/>
        </w:rPr>
        <w:t xml:space="preserve"> and </w:t>
      </w:r>
      <w:r w:rsidR="008C79A1" w:rsidRPr="000956BD">
        <w:rPr>
          <w:rFonts w:ascii="Ebert" w:hAnsi="Ebert"/>
          <w:b/>
          <w:bCs/>
          <w:sz w:val="20"/>
          <w:szCs w:val="20"/>
        </w:rPr>
        <w:t xml:space="preserve">Young </w:t>
      </w:r>
      <w:r w:rsidR="000B03AD" w:rsidRPr="000956BD">
        <w:rPr>
          <w:rFonts w:ascii="Ebert" w:hAnsi="Ebert"/>
          <w:b/>
          <w:bCs/>
          <w:sz w:val="20"/>
          <w:szCs w:val="20"/>
        </w:rPr>
        <w:t>Researchers</w:t>
      </w:r>
    </w:p>
    <w:p w14:paraId="4E0C15C3" w14:textId="0A4AD8D3" w:rsidR="000225AF" w:rsidRPr="000225AF" w:rsidRDefault="000225AF" w:rsidP="007A0777">
      <w:pPr>
        <w:pStyle w:val="NoSpacing"/>
        <w:jc w:val="center"/>
        <w:rPr>
          <w:rFonts w:ascii="Ebert" w:hAnsi="Ebert"/>
          <w:b/>
          <w:bCs/>
          <w:sz w:val="18"/>
          <w:szCs w:val="18"/>
          <w:u w:val="single"/>
          <w:lang w:val="en-GB"/>
        </w:rPr>
      </w:pPr>
      <w:r w:rsidRPr="000225AF">
        <w:rPr>
          <w:rFonts w:ascii="Ebert" w:hAnsi="Ebert"/>
          <w:b/>
          <w:u w:val="single"/>
          <w:lang w:val="en-GB"/>
        </w:rPr>
        <w:t xml:space="preserve">2025 Theme- </w:t>
      </w:r>
      <w:r w:rsidRPr="000225AF">
        <w:rPr>
          <w:rFonts w:ascii="Ebert" w:hAnsi="Ebert"/>
          <w:b/>
          <w:i/>
          <w:iCs/>
          <w:u w:val="single"/>
          <w:lang w:val="en-GB"/>
        </w:rPr>
        <w:t>Policies for Small-scale Entrepreneurs for improving living of the Marginalized People</w:t>
      </w:r>
    </w:p>
    <w:p w14:paraId="2B2D5F2A" w14:textId="77777777" w:rsidR="000225AF" w:rsidRDefault="000225AF" w:rsidP="007F2A41">
      <w:pPr>
        <w:pStyle w:val="NoSpacing"/>
        <w:jc w:val="center"/>
        <w:rPr>
          <w:rFonts w:ascii="Ebert" w:hAnsi="Ebert"/>
          <w:b/>
          <w:bCs/>
          <w:sz w:val="20"/>
          <w:szCs w:val="20"/>
        </w:rPr>
      </w:pPr>
    </w:p>
    <w:p w14:paraId="1A407E22" w14:textId="1D6AF45D" w:rsidR="001E519A" w:rsidRPr="000956BD" w:rsidRDefault="00B431D9" w:rsidP="007F2A41">
      <w:pPr>
        <w:pStyle w:val="NoSpacing"/>
        <w:jc w:val="center"/>
        <w:rPr>
          <w:rFonts w:ascii="Ebert" w:hAnsi="Ebert"/>
          <w:b/>
          <w:bCs/>
          <w:sz w:val="20"/>
          <w:szCs w:val="20"/>
        </w:rPr>
      </w:pPr>
      <w:r w:rsidRPr="000956BD">
        <w:rPr>
          <w:rFonts w:ascii="Ebert" w:hAnsi="Eber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8D7D4" wp14:editId="65AC9510">
                <wp:simplePos x="0" y="0"/>
                <wp:positionH relativeFrom="column">
                  <wp:posOffset>333375</wp:posOffset>
                </wp:positionH>
                <wp:positionV relativeFrom="paragraph">
                  <wp:posOffset>237489</wp:posOffset>
                </wp:positionV>
                <wp:extent cx="61531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94E1184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18.7pt" to="51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" strokecolor="#5b9bd5 [3204]" strokeweight="1pt">
                <v:stroke joinstyle="miter"/>
              </v:line>
            </w:pict>
          </mc:Fallback>
        </mc:AlternateContent>
      </w:r>
      <w:r w:rsidR="005401AD" w:rsidRPr="000956BD">
        <w:rPr>
          <w:rFonts w:ascii="Ebert" w:hAnsi="Ebert"/>
          <w:b/>
          <w:bCs/>
          <w:sz w:val="20"/>
          <w:szCs w:val="20"/>
        </w:rPr>
        <w:t>(</w:t>
      </w:r>
      <w:r w:rsidR="00131009" w:rsidRPr="000956BD">
        <w:rPr>
          <w:rFonts w:ascii="Ebert" w:hAnsi="Ebert"/>
          <w:b/>
          <w:bCs/>
          <w:sz w:val="20"/>
          <w:szCs w:val="20"/>
        </w:rPr>
        <w:t xml:space="preserve">If a group submission, then pl fill up this form separately. </w:t>
      </w:r>
      <w:r w:rsidR="00DC17F6" w:rsidRPr="000956BD">
        <w:rPr>
          <w:rFonts w:ascii="Ebert" w:hAnsi="Ebert"/>
          <w:b/>
          <w:bCs/>
          <w:sz w:val="20"/>
          <w:szCs w:val="20"/>
        </w:rPr>
        <w:t xml:space="preserve">Before </w:t>
      </w:r>
      <w:r w:rsidR="005401AD" w:rsidRPr="000956BD">
        <w:rPr>
          <w:rFonts w:ascii="Ebert" w:hAnsi="Ebert"/>
          <w:b/>
          <w:bCs/>
          <w:sz w:val="20"/>
          <w:szCs w:val="20"/>
        </w:rPr>
        <w:t>applying, p</w:t>
      </w:r>
      <w:r w:rsidR="001E519A" w:rsidRPr="000956BD">
        <w:rPr>
          <w:rFonts w:ascii="Ebert" w:hAnsi="Ebert"/>
          <w:b/>
          <w:bCs/>
          <w:sz w:val="20"/>
          <w:szCs w:val="20"/>
        </w:rPr>
        <w:t xml:space="preserve">lease read the </w:t>
      </w:r>
      <w:r w:rsidR="00154DCF" w:rsidRPr="000956BD">
        <w:rPr>
          <w:rFonts w:ascii="Ebert" w:hAnsi="Ebert"/>
          <w:b/>
          <w:bCs/>
          <w:sz w:val="20"/>
          <w:szCs w:val="20"/>
        </w:rPr>
        <w:t>Concept Note</w:t>
      </w:r>
      <w:r w:rsidR="001E519A" w:rsidRPr="000956BD">
        <w:rPr>
          <w:rFonts w:ascii="Ebert" w:hAnsi="Ebert"/>
          <w:b/>
          <w:bCs/>
          <w:sz w:val="20"/>
          <w:szCs w:val="20"/>
        </w:rPr>
        <w:t>)</w:t>
      </w:r>
    </w:p>
    <w:p w14:paraId="3733B019" w14:textId="77777777" w:rsidR="0029382A" w:rsidRPr="000956BD" w:rsidRDefault="0029382A">
      <w:pPr>
        <w:rPr>
          <w:rFonts w:ascii="Ebert" w:hAnsi="Ebert"/>
          <w:sz w:val="20"/>
          <w:szCs w:val="20"/>
        </w:rPr>
      </w:pPr>
    </w:p>
    <w:p w14:paraId="54F78F70" w14:textId="77777777" w:rsidR="00A73752" w:rsidRPr="000956BD" w:rsidRDefault="00CB691C">
      <w:pPr>
        <w:rPr>
          <w:rFonts w:ascii="Ebert" w:hAnsi="Ebert"/>
          <w:sz w:val="20"/>
          <w:szCs w:val="20"/>
        </w:rPr>
      </w:pPr>
      <w:r w:rsidRPr="000956BD">
        <w:rPr>
          <w:rFonts w:ascii="Ebert" w:hAnsi="Ebert"/>
          <w:sz w:val="20"/>
          <w:szCs w:val="20"/>
        </w:rPr>
        <w:t xml:space="preserve">A. </w:t>
      </w:r>
      <w:r w:rsidR="00A73752" w:rsidRPr="000956BD">
        <w:rPr>
          <w:rFonts w:ascii="Ebert" w:hAnsi="Ebert"/>
          <w:sz w:val="20"/>
          <w:szCs w:val="20"/>
        </w:rPr>
        <w:t>Name:</w:t>
      </w:r>
    </w:p>
    <w:p w14:paraId="3846AC28" w14:textId="77777777" w:rsidR="00A73752" w:rsidRPr="000956BD" w:rsidRDefault="00CF6E05">
      <w:pPr>
        <w:rPr>
          <w:rFonts w:ascii="Ebert" w:hAnsi="Ebert"/>
          <w:sz w:val="20"/>
          <w:szCs w:val="20"/>
        </w:rPr>
      </w:pPr>
      <w:r w:rsidRPr="000956BD">
        <w:rPr>
          <w:rFonts w:ascii="Ebert" w:hAnsi="Ebert"/>
          <w:sz w:val="20"/>
          <w:szCs w:val="20"/>
        </w:rPr>
        <w:t>B</w:t>
      </w:r>
      <w:r w:rsidR="00CB691C" w:rsidRPr="000956BD">
        <w:rPr>
          <w:rFonts w:ascii="Ebert" w:hAnsi="Ebert"/>
          <w:sz w:val="20"/>
          <w:szCs w:val="20"/>
        </w:rPr>
        <w:t xml:space="preserve">. </w:t>
      </w:r>
      <w:r w:rsidR="00A73752" w:rsidRPr="000956BD">
        <w:rPr>
          <w:rFonts w:ascii="Ebert" w:hAnsi="Ebert"/>
          <w:sz w:val="20"/>
          <w:szCs w:val="20"/>
        </w:rPr>
        <w:t xml:space="preserve">Date of Birth: </w:t>
      </w:r>
    </w:p>
    <w:p w14:paraId="0A4746A9" w14:textId="77777777" w:rsidR="00A73752" w:rsidRPr="000956BD" w:rsidRDefault="00CF6E05">
      <w:pPr>
        <w:rPr>
          <w:rFonts w:ascii="Ebert" w:hAnsi="Ebert"/>
          <w:sz w:val="20"/>
          <w:szCs w:val="20"/>
        </w:rPr>
      </w:pPr>
      <w:r w:rsidRPr="000956BD">
        <w:rPr>
          <w:rFonts w:ascii="Ebert" w:hAnsi="Ebert"/>
          <w:sz w:val="20"/>
          <w:szCs w:val="20"/>
        </w:rPr>
        <w:t>C</w:t>
      </w:r>
      <w:r w:rsidR="00CB691C" w:rsidRPr="000956BD">
        <w:rPr>
          <w:rFonts w:ascii="Ebert" w:hAnsi="Ebert"/>
          <w:sz w:val="20"/>
          <w:szCs w:val="20"/>
        </w:rPr>
        <w:t xml:space="preserve">. </w:t>
      </w:r>
      <w:r w:rsidR="00A73752" w:rsidRPr="000956BD">
        <w:rPr>
          <w:rFonts w:ascii="Ebert" w:hAnsi="Ebert"/>
          <w:sz w:val="20"/>
          <w:szCs w:val="20"/>
        </w:rPr>
        <w:t xml:space="preserve">Academic Qualification: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1"/>
        <w:gridCol w:w="3926"/>
        <w:gridCol w:w="1962"/>
        <w:gridCol w:w="1962"/>
        <w:gridCol w:w="1058"/>
      </w:tblGrid>
      <w:tr w:rsidR="00DC17F6" w:rsidRPr="000956BD" w14:paraId="3575B9AA" w14:textId="77777777" w:rsidTr="00DC17F6">
        <w:tc>
          <w:tcPr>
            <w:tcW w:w="741" w:type="pct"/>
          </w:tcPr>
          <w:p w14:paraId="6B6E89D9" w14:textId="77777777" w:rsidR="00DC17F6" w:rsidRPr="000956BD" w:rsidRDefault="00DC17F6" w:rsidP="00F56AE0">
            <w:pPr>
              <w:jc w:val="center"/>
              <w:rPr>
                <w:rFonts w:ascii="Ebert" w:hAnsi="Ebert"/>
                <w:b/>
                <w:sz w:val="20"/>
                <w:szCs w:val="20"/>
              </w:rPr>
            </w:pPr>
            <w:r w:rsidRPr="000956BD">
              <w:rPr>
                <w:rFonts w:ascii="Ebert" w:hAnsi="Ebert"/>
                <w:b/>
                <w:sz w:val="20"/>
                <w:szCs w:val="20"/>
              </w:rPr>
              <w:t>Name of Degree</w:t>
            </w:r>
          </w:p>
        </w:tc>
        <w:tc>
          <w:tcPr>
            <w:tcW w:w="1877" w:type="pct"/>
          </w:tcPr>
          <w:p w14:paraId="0AAB3C7A" w14:textId="77777777" w:rsidR="00DC17F6" w:rsidRPr="000956BD" w:rsidRDefault="00DC17F6" w:rsidP="00F56AE0">
            <w:pPr>
              <w:jc w:val="center"/>
              <w:rPr>
                <w:rFonts w:ascii="Ebert" w:hAnsi="Ebert"/>
                <w:b/>
                <w:sz w:val="20"/>
                <w:szCs w:val="20"/>
              </w:rPr>
            </w:pPr>
            <w:r w:rsidRPr="000956BD">
              <w:rPr>
                <w:rFonts w:ascii="Ebert" w:hAnsi="Ebert"/>
                <w:b/>
                <w:sz w:val="20"/>
                <w:szCs w:val="20"/>
              </w:rPr>
              <w:t>University / Institution</w:t>
            </w:r>
          </w:p>
        </w:tc>
        <w:tc>
          <w:tcPr>
            <w:tcW w:w="938" w:type="pct"/>
          </w:tcPr>
          <w:p w14:paraId="663BC47F" w14:textId="77777777" w:rsidR="00DC17F6" w:rsidRPr="000956BD" w:rsidRDefault="00DC17F6" w:rsidP="005401AD">
            <w:pPr>
              <w:jc w:val="center"/>
              <w:rPr>
                <w:rFonts w:ascii="Ebert" w:hAnsi="Ebert"/>
                <w:b/>
                <w:sz w:val="20"/>
                <w:szCs w:val="20"/>
              </w:rPr>
            </w:pPr>
            <w:r w:rsidRPr="000956BD">
              <w:rPr>
                <w:rFonts w:ascii="Ebert" w:hAnsi="Ebert"/>
                <w:b/>
                <w:sz w:val="20"/>
                <w:szCs w:val="20"/>
              </w:rPr>
              <w:t>Subject</w:t>
            </w:r>
          </w:p>
        </w:tc>
        <w:tc>
          <w:tcPr>
            <w:tcW w:w="938" w:type="pct"/>
          </w:tcPr>
          <w:p w14:paraId="1DEE3479" w14:textId="77777777" w:rsidR="00DC17F6" w:rsidRPr="000956BD" w:rsidRDefault="00DC17F6" w:rsidP="005401AD">
            <w:pPr>
              <w:jc w:val="center"/>
              <w:rPr>
                <w:rFonts w:ascii="Ebert" w:hAnsi="Ebert"/>
                <w:b/>
                <w:sz w:val="20"/>
                <w:szCs w:val="20"/>
              </w:rPr>
            </w:pPr>
            <w:r w:rsidRPr="000956BD">
              <w:rPr>
                <w:rFonts w:ascii="Ebert" w:hAnsi="Ebert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506" w:type="pct"/>
          </w:tcPr>
          <w:p w14:paraId="565FD4DB" w14:textId="77777777" w:rsidR="00DC17F6" w:rsidRPr="000956BD" w:rsidRDefault="00DC17F6" w:rsidP="00F56AE0">
            <w:pPr>
              <w:jc w:val="center"/>
              <w:rPr>
                <w:rFonts w:ascii="Ebert" w:hAnsi="Ebert"/>
                <w:b/>
                <w:sz w:val="20"/>
                <w:szCs w:val="20"/>
              </w:rPr>
            </w:pPr>
            <w:r w:rsidRPr="000956BD">
              <w:rPr>
                <w:rFonts w:ascii="Ebert" w:hAnsi="Ebert"/>
                <w:b/>
                <w:sz w:val="20"/>
                <w:szCs w:val="20"/>
              </w:rPr>
              <w:t>Result</w:t>
            </w:r>
          </w:p>
        </w:tc>
      </w:tr>
      <w:tr w:rsidR="00DC17F6" w:rsidRPr="000956BD" w14:paraId="245CAC7C" w14:textId="77777777" w:rsidTr="00DC17F6">
        <w:tc>
          <w:tcPr>
            <w:tcW w:w="741" w:type="pct"/>
          </w:tcPr>
          <w:p w14:paraId="00607C03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  <w:r w:rsidRPr="000956BD">
              <w:rPr>
                <w:rFonts w:ascii="Ebert" w:hAnsi="Ebert"/>
                <w:sz w:val="20"/>
                <w:szCs w:val="20"/>
              </w:rPr>
              <w:t>Masters</w:t>
            </w:r>
          </w:p>
        </w:tc>
        <w:tc>
          <w:tcPr>
            <w:tcW w:w="1877" w:type="pct"/>
          </w:tcPr>
          <w:p w14:paraId="10823CFC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  <w:p w14:paraId="6F6A445F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938" w:type="pct"/>
          </w:tcPr>
          <w:p w14:paraId="5ACDDAE4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938" w:type="pct"/>
          </w:tcPr>
          <w:p w14:paraId="26533BEA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506" w:type="pct"/>
          </w:tcPr>
          <w:p w14:paraId="622E46BD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</w:tr>
      <w:tr w:rsidR="00DC17F6" w:rsidRPr="000956BD" w14:paraId="07E87788" w14:textId="77777777" w:rsidTr="00DC17F6">
        <w:tc>
          <w:tcPr>
            <w:tcW w:w="741" w:type="pct"/>
          </w:tcPr>
          <w:p w14:paraId="1251D323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  <w:r w:rsidRPr="000956BD">
              <w:rPr>
                <w:rFonts w:ascii="Ebert" w:hAnsi="Ebert"/>
                <w:sz w:val="20"/>
                <w:szCs w:val="20"/>
              </w:rPr>
              <w:t>Bachelor</w:t>
            </w:r>
          </w:p>
        </w:tc>
        <w:tc>
          <w:tcPr>
            <w:tcW w:w="1877" w:type="pct"/>
          </w:tcPr>
          <w:p w14:paraId="681DA122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  <w:p w14:paraId="53BB70C3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938" w:type="pct"/>
          </w:tcPr>
          <w:p w14:paraId="58E1D9C1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938" w:type="pct"/>
          </w:tcPr>
          <w:p w14:paraId="6B6BB70C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506" w:type="pct"/>
          </w:tcPr>
          <w:p w14:paraId="1E5A43D1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</w:tr>
      <w:tr w:rsidR="00DC17F6" w:rsidRPr="000956BD" w14:paraId="151B3898" w14:textId="77777777" w:rsidTr="00DC17F6">
        <w:tc>
          <w:tcPr>
            <w:tcW w:w="741" w:type="pct"/>
          </w:tcPr>
          <w:p w14:paraId="7C3E3E45" w14:textId="4751AB6E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  <w:r w:rsidRPr="000956BD">
              <w:rPr>
                <w:rFonts w:ascii="Ebert" w:hAnsi="Ebert"/>
                <w:sz w:val="20"/>
                <w:szCs w:val="20"/>
              </w:rPr>
              <w:t>HSC</w:t>
            </w:r>
            <w:r w:rsidR="0017616A" w:rsidRPr="000956BD">
              <w:rPr>
                <w:rFonts w:ascii="Ebert" w:hAnsi="Ebert"/>
                <w:sz w:val="20"/>
                <w:szCs w:val="20"/>
              </w:rPr>
              <w:t xml:space="preserve"> or equivalent</w:t>
            </w:r>
          </w:p>
        </w:tc>
        <w:tc>
          <w:tcPr>
            <w:tcW w:w="1877" w:type="pct"/>
          </w:tcPr>
          <w:p w14:paraId="7AE7E129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  <w:p w14:paraId="2CB5EB17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938" w:type="pct"/>
          </w:tcPr>
          <w:p w14:paraId="5A089B4F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938" w:type="pct"/>
          </w:tcPr>
          <w:p w14:paraId="173B0A41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506" w:type="pct"/>
          </w:tcPr>
          <w:p w14:paraId="4F05304F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</w:tr>
      <w:tr w:rsidR="00DC17F6" w:rsidRPr="000956BD" w14:paraId="71DC430A" w14:textId="77777777" w:rsidTr="00DC17F6">
        <w:tc>
          <w:tcPr>
            <w:tcW w:w="741" w:type="pct"/>
          </w:tcPr>
          <w:p w14:paraId="5056D64A" w14:textId="098D14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  <w:r w:rsidRPr="000956BD">
              <w:rPr>
                <w:rFonts w:ascii="Ebert" w:hAnsi="Ebert"/>
                <w:sz w:val="20"/>
                <w:szCs w:val="20"/>
              </w:rPr>
              <w:t>SSC</w:t>
            </w:r>
            <w:r w:rsidR="0017616A" w:rsidRPr="000956BD">
              <w:rPr>
                <w:rFonts w:ascii="Ebert" w:hAnsi="Ebert"/>
                <w:sz w:val="20"/>
                <w:szCs w:val="20"/>
              </w:rPr>
              <w:t xml:space="preserve"> or equivalent</w:t>
            </w:r>
          </w:p>
        </w:tc>
        <w:tc>
          <w:tcPr>
            <w:tcW w:w="1877" w:type="pct"/>
          </w:tcPr>
          <w:p w14:paraId="2E67C221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  <w:p w14:paraId="5D8F3F62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938" w:type="pct"/>
          </w:tcPr>
          <w:p w14:paraId="5B7F72CF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938" w:type="pct"/>
          </w:tcPr>
          <w:p w14:paraId="436451BB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  <w:tc>
          <w:tcPr>
            <w:tcW w:w="506" w:type="pct"/>
          </w:tcPr>
          <w:p w14:paraId="7AA0474D" w14:textId="77777777" w:rsidR="00DC17F6" w:rsidRPr="000956BD" w:rsidRDefault="00DC17F6">
            <w:pPr>
              <w:rPr>
                <w:rFonts w:ascii="Ebert" w:hAnsi="Ebert"/>
                <w:sz w:val="20"/>
                <w:szCs w:val="20"/>
              </w:rPr>
            </w:pPr>
          </w:p>
        </w:tc>
      </w:tr>
    </w:tbl>
    <w:p w14:paraId="2A04D065" w14:textId="77777777" w:rsidR="00F56AE0" w:rsidRPr="000956BD" w:rsidRDefault="00F56AE0">
      <w:pPr>
        <w:rPr>
          <w:rFonts w:ascii="Ebert" w:hAnsi="Ebert"/>
          <w:sz w:val="20"/>
          <w:szCs w:val="20"/>
        </w:rPr>
      </w:pPr>
    </w:p>
    <w:p w14:paraId="6935D2FC" w14:textId="26F65B12" w:rsidR="00A640AB" w:rsidRPr="000956BD" w:rsidRDefault="00A640AB">
      <w:pPr>
        <w:rPr>
          <w:rFonts w:ascii="Ebert" w:hAnsi="Ebert"/>
          <w:sz w:val="20"/>
          <w:szCs w:val="20"/>
        </w:rPr>
      </w:pPr>
      <w:r w:rsidRPr="000956BD">
        <w:rPr>
          <w:rFonts w:ascii="Ebert" w:hAnsi="Ebert"/>
          <w:sz w:val="20"/>
          <w:szCs w:val="20"/>
        </w:rPr>
        <w:t>D. Work Experience</w:t>
      </w:r>
      <w:r w:rsidR="007A0777" w:rsidRPr="000956BD">
        <w:rPr>
          <w:rFonts w:ascii="Ebert" w:hAnsi="Ebert"/>
          <w:sz w:val="20"/>
          <w:szCs w:val="20"/>
        </w:rPr>
        <w:t xml:space="preserve"> (if any, in 100 words)</w:t>
      </w:r>
      <w:r w:rsidRPr="000956BD">
        <w:rPr>
          <w:rFonts w:ascii="Ebert" w:hAnsi="Ebert"/>
          <w:sz w:val="20"/>
          <w:szCs w:val="20"/>
        </w:rPr>
        <w:t xml:space="preserve">: </w:t>
      </w:r>
    </w:p>
    <w:p w14:paraId="224E8432" w14:textId="3501D842" w:rsidR="000F27F9" w:rsidRPr="000956BD" w:rsidRDefault="000F27F9">
      <w:pPr>
        <w:rPr>
          <w:rFonts w:ascii="Ebert" w:hAnsi="Ebert"/>
          <w:sz w:val="20"/>
          <w:szCs w:val="20"/>
        </w:rPr>
      </w:pPr>
      <w:r w:rsidRPr="000956BD">
        <w:rPr>
          <w:rFonts w:ascii="Ebert" w:hAnsi="Ebert"/>
          <w:noProof/>
          <w:sz w:val="20"/>
          <w:szCs w:val="20"/>
        </w:rPr>
        <mc:AlternateContent>
          <mc:Choice Requires="wps">
            <w:drawing>
              <wp:inline distT="0" distB="0" distL="0" distR="0" wp14:anchorId="22D227E2" wp14:editId="12B614E0">
                <wp:extent cx="6762750" cy="858741"/>
                <wp:effectExtent l="0" t="0" r="19050" b="1778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CD801" w14:textId="77777777" w:rsidR="000F27F9" w:rsidRDefault="000F27F9" w:rsidP="000F27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D227E2" id="Text Box 2" o:spid="_x0000_s1027" type="#_x0000_t202" style="width:532.5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">
                <v:textbox>
                  <w:txbxContent>
                    <w:p w14:paraId="1FCCD801" w14:textId="77777777" w:rsidR="000F27F9" w:rsidRDefault="000F27F9" w:rsidP="000F27F9"/>
                  </w:txbxContent>
                </v:textbox>
                <w10:anchorlock/>
              </v:shape>
            </w:pict>
          </mc:Fallback>
        </mc:AlternateContent>
      </w:r>
    </w:p>
    <w:p w14:paraId="15BB6C9D" w14:textId="5D86FF59" w:rsidR="004A0CA9" w:rsidRPr="000956BD" w:rsidRDefault="00CF405B">
      <w:pPr>
        <w:rPr>
          <w:rFonts w:ascii="Ebert" w:hAnsi="Ebert"/>
          <w:sz w:val="20"/>
          <w:szCs w:val="20"/>
        </w:rPr>
      </w:pPr>
      <w:r w:rsidRPr="000956BD">
        <w:rPr>
          <w:rFonts w:ascii="Ebert" w:hAnsi="Eber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DF77BB" wp14:editId="0C0853A6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756400" cy="95250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4FD9" w14:textId="77777777" w:rsidR="00CF405B" w:rsidRDefault="00CF40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77BB" id="_x0000_s1028" type="#_x0000_t202" style="position:absolute;margin-left:0;margin-top:18.75pt;width:532pt;height: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">
                <v:textbox>
                  <w:txbxContent>
                    <w:p w14:paraId="00414FD9" w14:textId="77777777" w:rsidR="00CF405B" w:rsidRDefault="00CF405B"/>
                  </w:txbxContent>
                </v:textbox>
                <w10:wrap type="square" anchorx="margin"/>
              </v:shape>
            </w:pict>
          </mc:Fallback>
        </mc:AlternateContent>
      </w:r>
      <w:r w:rsidR="00A640AB" w:rsidRPr="000956BD">
        <w:rPr>
          <w:rFonts w:ascii="Ebert" w:hAnsi="Ebert"/>
          <w:sz w:val="20"/>
          <w:szCs w:val="20"/>
        </w:rPr>
        <w:t>E</w:t>
      </w:r>
      <w:r w:rsidR="00CB691C" w:rsidRPr="000956BD">
        <w:rPr>
          <w:rFonts w:ascii="Ebert" w:hAnsi="Ebert"/>
          <w:sz w:val="20"/>
          <w:szCs w:val="20"/>
        </w:rPr>
        <w:t xml:space="preserve">. </w:t>
      </w:r>
      <w:r w:rsidRPr="000956BD">
        <w:rPr>
          <w:rFonts w:ascii="Ebert" w:hAnsi="Ebert"/>
          <w:sz w:val="20"/>
          <w:szCs w:val="20"/>
        </w:rPr>
        <w:t xml:space="preserve">Why you are interested </w:t>
      </w:r>
      <w:r w:rsidR="00CF6E05" w:rsidRPr="000956BD">
        <w:rPr>
          <w:rFonts w:ascii="Ebert" w:hAnsi="Ebert"/>
          <w:sz w:val="20"/>
          <w:szCs w:val="20"/>
        </w:rPr>
        <w:t>in</w:t>
      </w:r>
      <w:r w:rsidR="00B431D9" w:rsidRPr="000956BD">
        <w:rPr>
          <w:rFonts w:ascii="Ebert" w:hAnsi="Ebert"/>
          <w:sz w:val="20"/>
          <w:szCs w:val="20"/>
        </w:rPr>
        <w:t xml:space="preserve"> this fellowship</w:t>
      </w:r>
      <w:r w:rsidRPr="000956BD">
        <w:rPr>
          <w:rFonts w:ascii="Ebert" w:hAnsi="Ebert"/>
          <w:sz w:val="20"/>
          <w:szCs w:val="20"/>
        </w:rPr>
        <w:t xml:space="preserve"> (in 50 words)? </w:t>
      </w:r>
    </w:p>
    <w:p w14:paraId="61565E89" w14:textId="520459BF" w:rsidR="00F56AE0" w:rsidRPr="000956BD" w:rsidRDefault="00A640AB">
      <w:pPr>
        <w:rPr>
          <w:rFonts w:ascii="Ebert" w:hAnsi="Ebert"/>
          <w:b/>
          <w:i/>
          <w:sz w:val="20"/>
          <w:szCs w:val="20"/>
        </w:rPr>
      </w:pPr>
      <w:r w:rsidRPr="000956BD">
        <w:rPr>
          <w:rFonts w:ascii="Ebert" w:hAnsi="Ebert"/>
          <w:sz w:val="20"/>
          <w:szCs w:val="20"/>
        </w:rPr>
        <w:t>F</w:t>
      </w:r>
      <w:r w:rsidR="007C4361" w:rsidRPr="000956BD">
        <w:rPr>
          <w:rFonts w:ascii="Ebert" w:hAnsi="Ebert"/>
          <w:sz w:val="20"/>
          <w:szCs w:val="20"/>
        </w:rPr>
        <w:t xml:space="preserve">. </w:t>
      </w:r>
      <w:r w:rsidR="00B97DA8" w:rsidRPr="000956BD">
        <w:rPr>
          <w:rFonts w:ascii="Ebert" w:hAnsi="Ebert"/>
          <w:sz w:val="20"/>
          <w:szCs w:val="20"/>
        </w:rPr>
        <w:t xml:space="preserve">Detailed </w:t>
      </w:r>
      <w:r w:rsidR="007A0777" w:rsidRPr="000956BD">
        <w:rPr>
          <w:rFonts w:ascii="Ebert" w:hAnsi="Ebert"/>
          <w:sz w:val="20"/>
          <w:szCs w:val="20"/>
        </w:rPr>
        <w:t>Residential a</w:t>
      </w:r>
      <w:r w:rsidR="00B97DA8" w:rsidRPr="000956BD">
        <w:rPr>
          <w:rFonts w:ascii="Ebert" w:hAnsi="Ebert"/>
          <w:sz w:val="20"/>
          <w:szCs w:val="20"/>
        </w:rPr>
        <w:t>ddress</w:t>
      </w:r>
      <w:r w:rsidR="007C4361" w:rsidRPr="000956BD">
        <w:rPr>
          <w:rFonts w:ascii="Ebert" w:hAnsi="Ebert"/>
          <w:sz w:val="20"/>
          <w:szCs w:val="20"/>
        </w:rPr>
        <w:t xml:space="preserve"> with </w:t>
      </w:r>
      <w:r w:rsidR="00131009" w:rsidRPr="000956BD">
        <w:rPr>
          <w:rFonts w:ascii="Ebert" w:hAnsi="Ebert"/>
          <w:sz w:val="20"/>
          <w:szCs w:val="20"/>
        </w:rPr>
        <w:t>mobile p</w:t>
      </w:r>
      <w:r w:rsidR="007C4361" w:rsidRPr="000956BD">
        <w:rPr>
          <w:rFonts w:ascii="Ebert" w:hAnsi="Ebert"/>
          <w:sz w:val="20"/>
          <w:szCs w:val="20"/>
        </w:rPr>
        <w:t>hone</w:t>
      </w:r>
      <w:r w:rsidR="00131009" w:rsidRPr="000956BD">
        <w:rPr>
          <w:rFonts w:ascii="Ebert" w:hAnsi="Ebert"/>
          <w:sz w:val="20"/>
          <w:szCs w:val="20"/>
        </w:rPr>
        <w:t xml:space="preserve"> number(s)</w:t>
      </w:r>
      <w:r w:rsidR="007C4361" w:rsidRPr="000956BD">
        <w:rPr>
          <w:rFonts w:ascii="Ebert" w:hAnsi="Ebert"/>
          <w:sz w:val="20"/>
          <w:szCs w:val="20"/>
        </w:rPr>
        <w:t xml:space="preserve"> and </w:t>
      </w:r>
      <w:r w:rsidR="00131009" w:rsidRPr="000956BD">
        <w:rPr>
          <w:rFonts w:ascii="Ebert" w:hAnsi="Ebert"/>
          <w:sz w:val="20"/>
          <w:szCs w:val="20"/>
        </w:rPr>
        <w:t>e</w:t>
      </w:r>
      <w:r w:rsidR="00B97DA8" w:rsidRPr="000956BD">
        <w:rPr>
          <w:rFonts w:ascii="Ebert" w:hAnsi="Ebert"/>
          <w:sz w:val="20"/>
          <w:szCs w:val="20"/>
        </w:rPr>
        <w:t>-</w:t>
      </w:r>
      <w:r w:rsidR="007C4361" w:rsidRPr="000956BD">
        <w:rPr>
          <w:rFonts w:ascii="Ebert" w:hAnsi="Ebert"/>
          <w:sz w:val="20"/>
          <w:szCs w:val="20"/>
        </w:rPr>
        <w:t xml:space="preserve">mail: </w:t>
      </w:r>
    </w:p>
    <w:p w14:paraId="497598D8" w14:textId="77777777" w:rsidR="00B97DA8" w:rsidRPr="000956BD" w:rsidRDefault="002124BF">
      <w:pPr>
        <w:rPr>
          <w:rFonts w:ascii="Ebert" w:hAnsi="Ebert"/>
          <w:b/>
          <w:i/>
          <w:sz w:val="20"/>
          <w:szCs w:val="20"/>
        </w:rPr>
      </w:pPr>
      <w:r w:rsidRPr="000956BD">
        <w:rPr>
          <w:rFonts w:ascii="Ebert" w:hAnsi="Ebert"/>
          <w:b/>
          <w:i/>
          <w:sz w:val="20"/>
          <w:szCs w:val="20"/>
        </w:rPr>
        <w:t>…………………………………………………………………………………………..</w:t>
      </w:r>
    </w:p>
    <w:p w14:paraId="3F755F99" w14:textId="77777777" w:rsidR="002124BF" w:rsidRPr="000956BD" w:rsidRDefault="002124BF">
      <w:pPr>
        <w:rPr>
          <w:rFonts w:ascii="Ebert" w:hAnsi="Ebert"/>
          <w:b/>
          <w:i/>
          <w:sz w:val="20"/>
          <w:szCs w:val="20"/>
        </w:rPr>
      </w:pPr>
      <w:r w:rsidRPr="000956BD">
        <w:rPr>
          <w:rFonts w:ascii="Ebert" w:hAnsi="Ebert"/>
          <w:b/>
          <w:i/>
          <w:sz w:val="20"/>
          <w:szCs w:val="20"/>
        </w:rPr>
        <w:t>…………………………………………………………………………………………..</w:t>
      </w:r>
    </w:p>
    <w:p w14:paraId="14E15537" w14:textId="77777777" w:rsidR="002124BF" w:rsidRPr="000956BD" w:rsidRDefault="002124BF" w:rsidP="002124BF">
      <w:pPr>
        <w:rPr>
          <w:rFonts w:ascii="Ebert" w:hAnsi="Ebert"/>
          <w:b/>
          <w:i/>
          <w:sz w:val="20"/>
          <w:szCs w:val="20"/>
        </w:rPr>
      </w:pPr>
      <w:r w:rsidRPr="000956BD">
        <w:rPr>
          <w:rFonts w:ascii="Ebert" w:hAnsi="Ebert"/>
          <w:b/>
          <w:i/>
          <w:sz w:val="20"/>
          <w:szCs w:val="20"/>
        </w:rPr>
        <w:t>…………………………………………………………………………………………..</w:t>
      </w:r>
    </w:p>
    <w:p w14:paraId="38D947ED" w14:textId="77777777" w:rsidR="00584140" w:rsidRPr="000956BD" w:rsidRDefault="00584140" w:rsidP="003A4D2B">
      <w:pPr>
        <w:spacing w:after="0" w:line="240" w:lineRule="auto"/>
        <w:rPr>
          <w:rFonts w:ascii="Ebert" w:hAnsi="Ebert"/>
          <w:b/>
          <w:i/>
          <w:sz w:val="20"/>
          <w:szCs w:val="20"/>
        </w:rPr>
      </w:pPr>
      <w:r w:rsidRPr="000956BD">
        <w:rPr>
          <w:rFonts w:ascii="Ebert" w:hAnsi="Ebert"/>
          <w:b/>
          <w:i/>
          <w:sz w:val="20"/>
          <w:szCs w:val="20"/>
        </w:rPr>
        <w:t xml:space="preserve">Attachment: </w:t>
      </w:r>
    </w:p>
    <w:p w14:paraId="02A92CE9" w14:textId="77777777" w:rsidR="00584140" w:rsidRPr="000956BD" w:rsidRDefault="00584140" w:rsidP="00A06271">
      <w:pPr>
        <w:pStyle w:val="ListParagraph"/>
        <w:numPr>
          <w:ilvl w:val="0"/>
          <w:numId w:val="2"/>
        </w:numPr>
        <w:spacing w:after="0" w:line="240" w:lineRule="auto"/>
        <w:rPr>
          <w:rFonts w:ascii="Ebert" w:hAnsi="Ebert"/>
          <w:i/>
          <w:sz w:val="20"/>
          <w:szCs w:val="20"/>
        </w:rPr>
      </w:pPr>
      <w:r w:rsidRPr="000956BD">
        <w:rPr>
          <w:rFonts w:ascii="Ebert" w:hAnsi="Ebert"/>
          <w:i/>
          <w:sz w:val="20"/>
          <w:szCs w:val="20"/>
        </w:rPr>
        <w:t>One Passport size photo</w:t>
      </w:r>
    </w:p>
    <w:p w14:paraId="2F2CAA02" w14:textId="77777777" w:rsidR="00584140" w:rsidRPr="000956BD" w:rsidRDefault="00584140" w:rsidP="00A06271">
      <w:pPr>
        <w:pStyle w:val="ListParagraph"/>
        <w:numPr>
          <w:ilvl w:val="0"/>
          <w:numId w:val="2"/>
        </w:numPr>
        <w:spacing w:after="0" w:line="240" w:lineRule="auto"/>
        <w:rPr>
          <w:rFonts w:ascii="Ebert" w:hAnsi="Ebert"/>
          <w:i/>
          <w:sz w:val="20"/>
          <w:szCs w:val="20"/>
        </w:rPr>
      </w:pPr>
      <w:r w:rsidRPr="000956BD">
        <w:rPr>
          <w:rFonts w:ascii="Ebert" w:hAnsi="Ebert"/>
          <w:i/>
          <w:sz w:val="20"/>
          <w:szCs w:val="20"/>
        </w:rPr>
        <w:t>Filled up application</w:t>
      </w:r>
    </w:p>
    <w:p w14:paraId="5F82CD84" w14:textId="42F6F3B5" w:rsidR="00584140" w:rsidRPr="000956BD" w:rsidRDefault="0017616A" w:rsidP="00A06271">
      <w:pPr>
        <w:pStyle w:val="ListParagraph"/>
        <w:numPr>
          <w:ilvl w:val="0"/>
          <w:numId w:val="2"/>
        </w:numPr>
        <w:spacing w:after="0" w:line="240" w:lineRule="auto"/>
        <w:rPr>
          <w:rFonts w:ascii="Ebert" w:hAnsi="Ebert"/>
          <w:i/>
          <w:sz w:val="20"/>
          <w:szCs w:val="20"/>
        </w:rPr>
      </w:pPr>
      <w:r w:rsidRPr="000956BD">
        <w:rPr>
          <w:rFonts w:ascii="Ebert" w:hAnsi="Ebert"/>
          <w:i/>
          <w:sz w:val="20"/>
          <w:szCs w:val="20"/>
        </w:rPr>
        <w:t xml:space="preserve">3-pager </w:t>
      </w:r>
      <w:r w:rsidR="006F674C" w:rsidRPr="000956BD">
        <w:rPr>
          <w:rFonts w:ascii="Ebert" w:hAnsi="Ebert"/>
          <w:i/>
          <w:sz w:val="20"/>
          <w:szCs w:val="20"/>
        </w:rPr>
        <w:t>concept note</w:t>
      </w:r>
    </w:p>
    <w:p w14:paraId="38133A0A" w14:textId="77777777" w:rsidR="00584140" w:rsidRPr="000956BD" w:rsidRDefault="00584140" w:rsidP="00A06271">
      <w:pPr>
        <w:pStyle w:val="ListParagraph"/>
        <w:numPr>
          <w:ilvl w:val="0"/>
          <w:numId w:val="2"/>
        </w:numPr>
        <w:spacing w:after="0" w:line="240" w:lineRule="auto"/>
        <w:rPr>
          <w:rFonts w:ascii="Ebert" w:hAnsi="Ebert"/>
          <w:i/>
          <w:sz w:val="20"/>
          <w:szCs w:val="20"/>
        </w:rPr>
      </w:pPr>
      <w:r w:rsidRPr="000956BD">
        <w:rPr>
          <w:rFonts w:ascii="Ebert" w:hAnsi="Ebert"/>
          <w:i/>
          <w:sz w:val="20"/>
          <w:szCs w:val="20"/>
        </w:rPr>
        <w:t xml:space="preserve">Latest Academic Certificate </w:t>
      </w:r>
    </w:p>
    <w:p w14:paraId="54A6597D" w14:textId="77777777" w:rsidR="00F56AE0" w:rsidRPr="000956BD" w:rsidRDefault="00F56AE0">
      <w:pPr>
        <w:rPr>
          <w:rFonts w:ascii="Ebert" w:hAnsi="Ebert"/>
          <w:sz w:val="20"/>
          <w:szCs w:val="20"/>
          <w:u w:val="double"/>
        </w:rPr>
      </w:pPr>
      <w:r w:rsidRPr="000956BD">
        <w:rPr>
          <w:rFonts w:ascii="Ebert" w:hAnsi="Ebert"/>
          <w:noProof/>
          <w:sz w:val="20"/>
          <w:szCs w:val="20"/>
          <w:u w:val="doub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BDA6E" wp14:editId="05376D94">
                <wp:simplePos x="0" y="0"/>
                <wp:positionH relativeFrom="column">
                  <wp:posOffset>19878</wp:posOffset>
                </wp:positionH>
                <wp:positionV relativeFrom="paragraph">
                  <wp:posOffset>182770</wp:posOffset>
                </wp:positionV>
                <wp:extent cx="6535972" cy="63610"/>
                <wp:effectExtent l="0" t="0" r="3683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972" cy="636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5126EC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4.4pt" to="516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" strokecolor="#4472c4 [3208]" strokeweight="1.5pt">
                <v:stroke joinstyle="miter"/>
              </v:line>
            </w:pict>
          </mc:Fallback>
        </mc:AlternateContent>
      </w:r>
    </w:p>
    <w:p w14:paraId="0CC3F1AC" w14:textId="09C6687E" w:rsidR="001E519A" w:rsidRPr="000956BD" w:rsidRDefault="00C33AC8" w:rsidP="00B97DA8">
      <w:pPr>
        <w:pStyle w:val="BodyText"/>
        <w:rPr>
          <w:rFonts w:ascii="Ebert" w:hAnsi="Ebert"/>
          <w:sz w:val="20"/>
          <w:szCs w:val="20"/>
        </w:rPr>
      </w:pPr>
      <w:r w:rsidRPr="000956BD">
        <w:rPr>
          <w:rFonts w:ascii="Ebert" w:hAnsi="Ebert"/>
          <w:sz w:val="20"/>
          <w:szCs w:val="20"/>
        </w:rPr>
        <w:t>(Please send your complet</w:t>
      </w:r>
      <w:r w:rsidR="00CF6E05" w:rsidRPr="000956BD">
        <w:rPr>
          <w:rFonts w:ascii="Ebert" w:hAnsi="Ebert"/>
          <w:sz w:val="20"/>
          <w:szCs w:val="20"/>
        </w:rPr>
        <w:t>e application</w:t>
      </w:r>
      <w:r w:rsidR="00AA235C" w:rsidRPr="000956BD">
        <w:rPr>
          <w:rFonts w:ascii="Ebert" w:hAnsi="Ebert"/>
          <w:sz w:val="20"/>
          <w:szCs w:val="20"/>
        </w:rPr>
        <w:t xml:space="preserve"> by </w:t>
      </w:r>
      <w:r w:rsidR="00F5022F">
        <w:rPr>
          <w:rFonts w:ascii="Ebert" w:hAnsi="Ebert"/>
          <w:b/>
          <w:sz w:val="20"/>
          <w:szCs w:val="20"/>
        </w:rPr>
        <w:t>14</w:t>
      </w:r>
      <w:r w:rsidR="00F5022F">
        <w:rPr>
          <w:rFonts w:ascii="Ebert" w:hAnsi="Ebert"/>
          <w:b/>
          <w:sz w:val="20"/>
          <w:szCs w:val="20"/>
          <w:vertAlign w:val="superscript"/>
        </w:rPr>
        <w:t xml:space="preserve"> </w:t>
      </w:r>
      <w:r w:rsidR="008F3B56" w:rsidRPr="000956BD">
        <w:rPr>
          <w:rFonts w:ascii="Ebert" w:hAnsi="Ebert"/>
          <w:b/>
          <w:sz w:val="20"/>
          <w:szCs w:val="20"/>
        </w:rPr>
        <w:t>May</w:t>
      </w:r>
      <w:r w:rsidR="00FA1AF8" w:rsidRPr="000956BD">
        <w:rPr>
          <w:rFonts w:ascii="Ebert" w:hAnsi="Ebert"/>
          <w:b/>
          <w:sz w:val="20"/>
          <w:szCs w:val="20"/>
        </w:rPr>
        <w:t xml:space="preserve"> 202</w:t>
      </w:r>
      <w:r w:rsidR="00D364C1">
        <w:rPr>
          <w:rFonts w:ascii="Ebert" w:hAnsi="Ebert"/>
          <w:b/>
          <w:sz w:val="20"/>
          <w:szCs w:val="20"/>
        </w:rPr>
        <w:t>5</w:t>
      </w:r>
      <w:bookmarkStart w:id="0" w:name="_GoBack"/>
      <w:bookmarkEnd w:id="0"/>
      <w:r w:rsidR="00F5022F">
        <w:rPr>
          <w:rFonts w:ascii="Ebert" w:hAnsi="Ebert"/>
          <w:b/>
          <w:sz w:val="20"/>
          <w:szCs w:val="20"/>
        </w:rPr>
        <w:t xml:space="preserve"> (Wednesday)</w:t>
      </w:r>
      <w:r w:rsidR="00CF6E05" w:rsidRPr="000956BD">
        <w:rPr>
          <w:rFonts w:ascii="Ebert" w:hAnsi="Ebert"/>
          <w:sz w:val="20"/>
          <w:szCs w:val="20"/>
        </w:rPr>
        <w:t xml:space="preserve"> to the email </w:t>
      </w:r>
      <w:r w:rsidR="00087783" w:rsidRPr="000956BD">
        <w:rPr>
          <w:rFonts w:ascii="Ebert" w:hAnsi="Ebert"/>
          <w:sz w:val="20"/>
          <w:szCs w:val="20"/>
        </w:rPr>
        <w:t>&lt;</w:t>
      </w:r>
      <w:r w:rsidR="003D0528" w:rsidRPr="000956BD">
        <w:rPr>
          <w:rFonts w:ascii="Ebert" w:hAnsi="Ebert"/>
          <w:sz w:val="20"/>
          <w:szCs w:val="20"/>
        </w:rPr>
        <w:t>bangladesh@fes.de</w:t>
      </w:r>
      <w:r w:rsidR="00087783" w:rsidRPr="000956BD">
        <w:rPr>
          <w:rFonts w:ascii="Ebert" w:hAnsi="Ebert"/>
          <w:sz w:val="20"/>
          <w:szCs w:val="20"/>
        </w:rPr>
        <w:t>&gt;</w:t>
      </w:r>
      <w:r w:rsidR="00B431D9" w:rsidRPr="000956BD">
        <w:rPr>
          <w:rFonts w:ascii="Ebert" w:hAnsi="Ebert"/>
          <w:sz w:val="20"/>
          <w:szCs w:val="20"/>
        </w:rPr>
        <w:t xml:space="preserve"> by clearly mentioned </w:t>
      </w:r>
      <w:r w:rsidR="00B431D9" w:rsidRPr="00295F39">
        <w:rPr>
          <w:rFonts w:ascii="Ebert" w:hAnsi="Ebert"/>
          <w:b/>
          <w:bCs/>
          <w:sz w:val="20"/>
          <w:szCs w:val="20"/>
        </w:rPr>
        <w:t>“</w:t>
      </w:r>
      <w:proofErr w:type="spellStart"/>
      <w:r w:rsidR="00B97DA8" w:rsidRPr="00295F39">
        <w:rPr>
          <w:rFonts w:ascii="Ebert" w:hAnsi="Ebert"/>
          <w:b/>
          <w:bCs/>
          <w:sz w:val="20"/>
          <w:szCs w:val="20"/>
        </w:rPr>
        <w:t>EoT</w:t>
      </w:r>
      <w:proofErr w:type="spellEnd"/>
      <w:r w:rsidR="00B97DA8" w:rsidRPr="00295F39">
        <w:rPr>
          <w:rFonts w:ascii="Ebert" w:hAnsi="Ebert"/>
          <w:b/>
          <w:bCs/>
          <w:sz w:val="20"/>
          <w:szCs w:val="20"/>
        </w:rPr>
        <w:t xml:space="preserve"> </w:t>
      </w:r>
      <w:r w:rsidR="00B431D9" w:rsidRPr="00295F39">
        <w:rPr>
          <w:rFonts w:ascii="Ebert" w:hAnsi="Ebert"/>
          <w:b/>
          <w:bCs/>
          <w:sz w:val="20"/>
          <w:szCs w:val="20"/>
        </w:rPr>
        <w:t xml:space="preserve">Fellowship </w:t>
      </w:r>
      <w:r w:rsidR="00A640AB" w:rsidRPr="00295F39">
        <w:rPr>
          <w:rFonts w:ascii="Ebert" w:hAnsi="Ebert"/>
          <w:b/>
          <w:bCs/>
          <w:sz w:val="20"/>
          <w:szCs w:val="20"/>
        </w:rPr>
        <w:t>20</w:t>
      </w:r>
      <w:r w:rsidR="006F674C" w:rsidRPr="00295F39">
        <w:rPr>
          <w:rFonts w:ascii="Ebert" w:hAnsi="Ebert"/>
          <w:b/>
          <w:bCs/>
          <w:sz w:val="20"/>
          <w:szCs w:val="20"/>
        </w:rPr>
        <w:t>2</w:t>
      </w:r>
      <w:r w:rsidR="00295F39" w:rsidRPr="00295F39">
        <w:rPr>
          <w:rFonts w:ascii="Ebert" w:hAnsi="Ebert"/>
          <w:b/>
          <w:bCs/>
          <w:sz w:val="20"/>
          <w:szCs w:val="20"/>
        </w:rPr>
        <w:t>5</w:t>
      </w:r>
      <w:r w:rsidR="00B431D9" w:rsidRPr="00295F39">
        <w:rPr>
          <w:rFonts w:ascii="Ebert" w:hAnsi="Ebert"/>
          <w:b/>
          <w:bCs/>
          <w:sz w:val="20"/>
          <w:szCs w:val="20"/>
        </w:rPr>
        <w:t xml:space="preserve">” </w:t>
      </w:r>
      <w:r w:rsidR="00B431D9" w:rsidRPr="000956BD">
        <w:rPr>
          <w:rFonts w:ascii="Ebert" w:hAnsi="Ebert"/>
          <w:sz w:val="20"/>
          <w:szCs w:val="20"/>
        </w:rPr>
        <w:t>in the subject line</w:t>
      </w:r>
      <w:r w:rsidR="009618EF" w:rsidRPr="000956BD">
        <w:rPr>
          <w:rFonts w:ascii="Ebert" w:hAnsi="Ebert"/>
          <w:sz w:val="20"/>
          <w:szCs w:val="20"/>
        </w:rPr>
        <w:t xml:space="preserve">. Selection would be </w:t>
      </w:r>
      <w:r w:rsidR="004616D4" w:rsidRPr="000956BD">
        <w:rPr>
          <w:rFonts w:ascii="Ebert" w:hAnsi="Ebert"/>
          <w:sz w:val="20"/>
          <w:szCs w:val="20"/>
        </w:rPr>
        <w:t xml:space="preserve">on </w:t>
      </w:r>
      <w:r w:rsidR="00B97DA8" w:rsidRPr="000956BD">
        <w:rPr>
          <w:rFonts w:ascii="Ebert" w:hAnsi="Ebert"/>
          <w:sz w:val="20"/>
          <w:szCs w:val="20"/>
        </w:rPr>
        <w:t>merit</w:t>
      </w:r>
      <w:r w:rsidR="009618EF" w:rsidRPr="000956BD">
        <w:rPr>
          <w:rFonts w:ascii="Ebert" w:hAnsi="Ebert"/>
          <w:sz w:val="20"/>
          <w:szCs w:val="20"/>
        </w:rPr>
        <w:t>)</w:t>
      </w:r>
    </w:p>
    <w:sectPr w:rsidR="001E519A" w:rsidRPr="000956BD" w:rsidSect="007F2A41">
      <w:pgSz w:w="11909" w:h="16834" w:code="9"/>
      <w:pgMar w:top="567" w:right="720" w:bottom="28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8761" w14:textId="77777777" w:rsidR="00751988" w:rsidRDefault="00751988" w:rsidP="00206849">
      <w:pPr>
        <w:spacing w:after="0" w:line="240" w:lineRule="auto"/>
      </w:pPr>
      <w:r>
        <w:separator/>
      </w:r>
    </w:p>
  </w:endnote>
  <w:endnote w:type="continuationSeparator" w:id="0">
    <w:p w14:paraId="3C6F8393" w14:textId="77777777" w:rsidR="00751988" w:rsidRDefault="00751988" w:rsidP="0020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ert">
    <w:panose1 w:val="020B0504040000000004"/>
    <w:charset w:val="00"/>
    <w:family w:val="swiss"/>
    <w:pitch w:val="variable"/>
    <w:sig w:usb0="A000007F" w:usb1="1000202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439B" w14:textId="77777777" w:rsidR="00751988" w:rsidRDefault="00751988" w:rsidP="00206849">
      <w:pPr>
        <w:spacing w:after="0" w:line="240" w:lineRule="auto"/>
      </w:pPr>
      <w:r>
        <w:separator/>
      </w:r>
    </w:p>
  </w:footnote>
  <w:footnote w:type="continuationSeparator" w:id="0">
    <w:p w14:paraId="2E3CCA1C" w14:textId="77777777" w:rsidR="00751988" w:rsidRDefault="00751988" w:rsidP="0020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7F1"/>
    <w:multiLevelType w:val="hybridMultilevel"/>
    <w:tmpl w:val="5BC63E02"/>
    <w:lvl w:ilvl="0" w:tplc="A8E296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FE5EB3"/>
    <w:multiLevelType w:val="hybridMultilevel"/>
    <w:tmpl w:val="895C03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9A"/>
    <w:rsid w:val="000225AF"/>
    <w:rsid w:val="00087783"/>
    <w:rsid w:val="000956BD"/>
    <w:rsid w:val="000B03AD"/>
    <w:rsid w:val="000B200F"/>
    <w:rsid w:val="000F072D"/>
    <w:rsid w:val="000F27F9"/>
    <w:rsid w:val="00102577"/>
    <w:rsid w:val="00122950"/>
    <w:rsid w:val="00131009"/>
    <w:rsid w:val="00154DCF"/>
    <w:rsid w:val="0016308B"/>
    <w:rsid w:val="0017616A"/>
    <w:rsid w:val="00184346"/>
    <w:rsid w:val="00190DCC"/>
    <w:rsid w:val="001A5004"/>
    <w:rsid w:val="001A6D45"/>
    <w:rsid w:val="001E519A"/>
    <w:rsid w:val="00206849"/>
    <w:rsid w:val="002124BF"/>
    <w:rsid w:val="00240402"/>
    <w:rsid w:val="002520B7"/>
    <w:rsid w:val="0029382A"/>
    <w:rsid w:val="00295F39"/>
    <w:rsid w:val="002A2C8B"/>
    <w:rsid w:val="00345DFA"/>
    <w:rsid w:val="003A4D2B"/>
    <w:rsid w:val="003B15A0"/>
    <w:rsid w:val="003D0528"/>
    <w:rsid w:val="00407109"/>
    <w:rsid w:val="00415AC5"/>
    <w:rsid w:val="004616D4"/>
    <w:rsid w:val="004A0CA9"/>
    <w:rsid w:val="004C4922"/>
    <w:rsid w:val="005401AD"/>
    <w:rsid w:val="00543FF6"/>
    <w:rsid w:val="005566FC"/>
    <w:rsid w:val="00560572"/>
    <w:rsid w:val="00566F97"/>
    <w:rsid w:val="00584140"/>
    <w:rsid w:val="00672510"/>
    <w:rsid w:val="00692D88"/>
    <w:rsid w:val="006A73E9"/>
    <w:rsid w:val="006B2613"/>
    <w:rsid w:val="006F674C"/>
    <w:rsid w:val="00713466"/>
    <w:rsid w:val="00744B27"/>
    <w:rsid w:val="00751988"/>
    <w:rsid w:val="007A0777"/>
    <w:rsid w:val="007C4361"/>
    <w:rsid w:val="007F2A41"/>
    <w:rsid w:val="008248A3"/>
    <w:rsid w:val="00853C08"/>
    <w:rsid w:val="00856108"/>
    <w:rsid w:val="00862567"/>
    <w:rsid w:val="00875A40"/>
    <w:rsid w:val="008C79A1"/>
    <w:rsid w:val="008F3B56"/>
    <w:rsid w:val="00911C26"/>
    <w:rsid w:val="009618EF"/>
    <w:rsid w:val="009B34CB"/>
    <w:rsid w:val="009E1F34"/>
    <w:rsid w:val="009F4B67"/>
    <w:rsid w:val="00A06271"/>
    <w:rsid w:val="00A640AB"/>
    <w:rsid w:val="00A73752"/>
    <w:rsid w:val="00AA235C"/>
    <w:rsid w:val="00AB084A"/>
    <w:rsid w:val="00AC1C31"/>
    <w:rsid w:val="00AD66AB"/>
    <w:rsid w:val="00AF6C79"/>
    <w:rsid w:val="00B00387"/>
    <w:rsid w:val="00B431D9"/>
    <w:rsid w:val="00B97DA8"/>
    <w:rsid w:val="00BB4F5C"/>
    <w:rsid w:val="00BB5127"/>
    <w:rsid w:val="00BB7AE2"/>
    <w:rsid w:val="00C33AC8"/>
    <w:rsid w:val="00CA5882"/>
    <w:rsid w:val="00CB5DA9"/>
    <w:rsid w:val="00CB691C"/>
    <w:rsid w:val="00CF405B"/>
    <w:rsid w:val="00CF6E05"/>
    <w:rsid w:val="00D321D1"/>
    <w:rsid w:val="00D364C1"/>
    <w:rsid w:val="00D43F66"/>
    <w:rsid w:val="00DA11C7"/>
    <w:rsid w:val="00DC17F6"/>
    <w:rsid w:val="00E16DFD"/>
    <w:rsid w:val="00E83C6F"/>
    <w:rsid w:val="00EE591E"/>
    <w:rsid w:val="00F5022F"/>
    <w:rsid w:val="00F56AE0"/>
    <w:rsid w:val="00F57BBA"/>
    <w:rsid w:val="00F67AA4"/>
    <w:rsid w:val="00F70B1B"/>
    <w:rsid w:val="00FA1AF8"/>
    <w:rsid w:val="00FB445F"/>
    <w:rsid w:val="00F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A95C73"/>
  <w15:chartTrackingRefBased/>
  <w15:docId w15:val="{1D2C6F92-7A62-4A22-B9B5-DB6308E1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849"/>
  </w:style>
  <w:style w:type="paragraph" w:styleId="Footer">
    <w:name w:val="footer"/>
    <w:basedOn w:val="Normal"/>
    <w:link w:val="FooterChar"/>
    <w:uiPriority w:val="99"/>
    <w:unhideWhenUsed/>
    <w:rsid w:val="0020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849"/>
  </w:style>
  <w:style w:type="paragraph" w:styleId="BalloonText">
    <w:name w:val="Balloon Text"/>
    <w:basedOn w:val="Normal"/>
    <w:link w:val="BalloonTextChar"/>
    <w:uiPriority w:val="99"/>
    <w:semiHidden/>
    <w:unhideWhenUsed/>
    <w:rsid w:val="004C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97DA8"/>
    <w:pPr>
      <w:jc w:val="center"/>
    </w:pPr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B97DA8"/>
    <w:rPr>
      <w:i/>
    </w:rPr>
  </w:style>
  <w:style w:type="paragraph" w:styleId="NoSpacing">
    <w:name w:val="No Spacing"/>
    <w:uiPriority w:val="1"/>
    <w:qFormat/>
    <w:rsid w:val="007F2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19D5369D2D142BD39BC96E039414D" ma:contentTypeVersion="0" ma:contentTypeDescription="Ein neues Dokument erstellen." ma:contentTypeScope="" ma:versionID="80a2a2c25a45017b8791d07866755648">
  <xsd:schema xmlns:xsd="http://www.w3.org/2001/XMLSchema" xmlns:xs="http://www.w3.org/2001/XMLSchema" xmlns:p="http://schemas.microsoft.com/office/2006/metadata/properties" xmlns:ns2="d01fc10c-6e58-4dc3-87aa-fe91ca270258" targetNamespace="http://schemas.microsoft.com/office/2006/metadata/properties" ma:root="true" ma:fieldsID="b30ea13dc6a6705aa35b3a0b47e96421" ns2:_="">
    <xsd:import namespace="d01fc10c-6e58-4dc3-87aa-fe91ca2702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c10c-6e58-4dc3-87aa-fe91ca2702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1C70A-727B-4AA1-B484-79D2C0AC3DB0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d01fc10c-6e58-4dc3-87aa-fe91ca27025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24B4F9-675F-4C50-99D8-962696AE5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c10c-6e58-4dc3-87aa-fe91ca270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43F4F-1F21-4692-B4E6-AE2623666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Shadhan</dc:creator>
  <cp:keywords/>
  <dc:description/>
  <cp:lastModifiedBy>Shadhan Kumar Das</cp:lastModifiedBy>
  <cp:revision>33</cp:revision>
  <cp:lastPrinted>2015-03-09T05:38:00Z</cp:lastPrinted>
  <dcterms:created xsi:type="dcterms:W3CDTF">2019-10-13T04:51:00Z</dcterms:created>
  <dcterms:modified xsi:type="dcterms:W3CDTF">2025-04-23T04:50:00Z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0x0101007F219D5369D2D142BD39BC96E039414D</vt:lpwstr>
  </property>
</Properties>
</file>